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УНИВЕРЗИТЕТ УМЕТНОСТИ У БЕОГРАДУ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ФАКУЛТЕТ ПРИМЕЊЕНИХ УМЕТНОСТИ У БЕОГРАДУ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Распоред полагања пријемног испита за упис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мастер академске студије у школској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години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Краља Петра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37.00000000000003" w:type="dxa"/>
        <w:tblLayout w:type="fixed"/>
        <w:tblLook w:val="0000"/>
      </w:tblPr>
      <w:tblGrid>
        <w:gridCol w:w="4185"/>
        <w:gridCol w:w="960"/>
        <w:gridCol w:w="4230"/>
        <w:tblGridChange w:id="0">
          <w:tblGrid>
            <w:gridCol w:w="4185"/>
            <w:gridCol w:w="960"/>
            <w:gridCol w:w="4230"/>
          </w:tblGrid>
        </w:tblGridChange>
      </w:tblGrid>
      <w:tr>
        <w:trPr>
          <w:cantSplit w:val="1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МОДУЛ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ВРЕМЕ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ПРОСТОРИЈА</w:t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Керамика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Катедра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ерамика – барака</w:t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Примењено вајарство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Катедра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ерамика – барака</w:t>
            </w:r>
          </w:p>
        </w:tc>
      </w:tr>
      <w:tr>
        <w:trPr>
          <w:cantSplit w:val="1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Примењено сликарство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Катедра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римењено сликарство –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учионица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1"/>
          <w:trHeight w:val="7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Сценографија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Катедра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ценографија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–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ионица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21</w:t>
            </w:r>
          </w:p>
        </w:tc>
      </w:tr>
      <w:tr>
        <w:trPr>
          <w:cantSplit w:val="1"/>
          <w:trHeight w:val="7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Индустријски дизајн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Катедра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ценографија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–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учионица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21</w:t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Сценски костим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Катедра 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ценографија –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учионица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Савремено одевање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Катедра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ценографија –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учионица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050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Конзервација и рестаурација скулптура и археолошких предмета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Катедра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онзервација и рестаурација</w:t>
            </w:r>
          </w:p>
        </w:tc>
      </w:tr>
      <w:tr>
        <w:trPr>
          <w:cantSplit w:val="1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Конзервација и рестаурација слика и уметничких дела на папиру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Катедра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онзервација и рестаурација</w:t>
            </w:r>
          </w:p>
        </w:tc>
      </w:tr>
      <w:tr>
        <w:trPr>
          <w:cantSplit w:val="1"/>
          <w:trHeight w:val="4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050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Графички дизајн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Катедра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ценографија –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учионица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26</w:t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Фотографија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Катедра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ценографија –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учионица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26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Графика и књига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Катедра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римењено сликарство –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br w:type="textWrapping"/>
              <w:t xml:space="preserve">учионица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1"/>
          <w:trHeight w:val="4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Унутрашња архитектура</w:t>
              <w:br w:type="textWrapping"/>
              <w:t xml:space="preserve">и дизајн намештаја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Катедра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ерамик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теоријска сала</w:t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Текстил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Катедра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ерамик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теоријска сала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30.10.2025.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Косанчићев венац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75.0" w:type="dxa"/>
        <w:jc w:val="left"/>
        <w:tblInd w:w="28.000000000000007" w:type="dxa"/>
        <w:tblLayout w:type="fixed"/>
        <w:tblLook w:val="0000"/>
      </w:tblPr>
      <w:tblGrid>
        <w:gridCol w:w="4185"/>
        <w:gridCol w:w="990"/>
        <w:gridCol w:w="4200"/>
        <w:tblGridChange w:id="0">
          <w:tblGrid>
            <w:gridCol w:w="4185"/>
            <w:gridCol w:w="990"/>
            <w:gridCol w:w="4200"/>
          </w:tblGrid>
        </w:tblGridChange>
      </w:tblGrid>
      <w:tr>
        <w:trPr>
          <w:cantSplit w:val="1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МОДУЛ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ВРЕМЕ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ПРОСТОРИЈА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vertAlign w:val="baseline"/>
                <w:rtl w:val="0"/>
              </w:rPr>
              <w:t xml:space="preserve">Дигитални графички медији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vertAlign w:val="baseline"/>
                <w:rtl w:val="0"/>
              </w:rPr>
              <w:t xml:space="preserve">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Учионица бр. 11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Анимација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10:30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Учионица бр. 11</w:t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720" w:top="720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autoRedefine w:val="0"/>
    <w:hidden w:val="0"/>
    <w:qFormat w:val="0"/>
    <w:rPr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er&amp;Footer">
    <w:name w:val="Header &amp; Footer"/>
    <w:next w:val="Header&amp;Footer"/>
    <w:autoRedefine w:val="0"/>
    <w:hidden w:val="0"/>
    <w:qFormat w:val="0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0" w:before="0" w:line="240" w:lineRule="auto"/>
      <w:ind w:left="0" w:right="0" w:leftChars="-1" w:rightChars="0" w:firstLine="0" w:firstLineChars="-1"/>
      <w:jc w:val="left"/>
      <w:textDirection w:val="btLr"/>
      <w:textAlignment w:val="top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szCs w:val="24"/>
      <w:u w:val="none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0" w:before="0" w:line="240" w:lineRule="auto"/>
      <w:ind w:left="0" w:right="0" w:leftChars="-1" w:rightChars="0" w:firstLine="0" w:firstLineChars="-1"/>
      <w:jc w:val="left"/>
      <w:textDirection w:val="btLr"/>
      <w:textAlignment w:val="top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2"/>
      <w:szCs w:val="22"/>
      <w:u w:color="000000" w:val="none"/>
      <w:effect w:val="none"/>
      <w:vertAlign w:val="baseline"/>
      <w:rtl w:val="0"/>
      <w:cs w:val="0"/>
      <w:em w:val="none"/>
      <w:lang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6IZfrgV3bDeXNLgr3GrvDX+Fsw==">CgMxLjA4AHIhMUhubTlfU2JlRXdPbk1wN1FxWmx6b3FCRXNvYUxuempQ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