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Табела 5.2.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Спецификација предмета</w:t>
      </w:r>
    </w:p>
    <w:tbl>
      <w:tblPr>
        <w:tblStyle w:val="Table1"/>
        <w:tblW w:w="9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696"/>
        <w:gridCol w:w="1475"/>
        <w:gridCol w:w="387"/>
        <w:gridCol w:w="1089"/>
        <w:gridCol w:w="1900"/>
        <w:gridCol w:w="1207"/>
        <w:tblGridChange w:id="0">
          <w:tblGrid>
            <w:gridCol w:w="2263"/>
            <w:gridCol w:w="696"/>
            <w:gridCol w:w="1475"/>
            <w:gridCol w:w="387"/>
            <w:gridCol w:w="1089"/>
            <w:gridCol w:w="1900"/>
            <w:gridCol w:w="120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Студијски програм: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Визуелне комуникације, Дизајн, Конзервација и рестаурација, Примењена уметност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Назив предмета: Српска уметност 20. века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Наставник/наставници: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Весна Л. Круљац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Статус предмета: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изборни (Т)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ЕСПБ: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Услов: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нема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Циљ предмета</w:t>
            </w:r>
          </w:p>
          <w:p w:rsidR="00000000" w:rsidDel="00000000" w:rsidP="00000000" w:rsidRDefault="00000000" w:rsidRPr="00000000" w14:paraId="0000002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Циљ предмета је упознавање студената са историјом уметности и визуелне културе у Србији од краја 19. до средине 20. века, са развојем стратегија деловања, модела репрезентације и теоријских система у српској модерној и авангардној уметности, у контексту историјских збивања, друштвенополитичких процеса и модернизацијских токова тог периода. На парадигматичним примерима у области сликарства, скулптуре, графике, фотографије и интермедијалних остварења, студентима се демонстрирају референтни методи сазнавања и уочавања формалних, тематских, иконолошких и семантичких аспеката уметничких дела, како би стекли основне увиде о развоју српске уметности и постали оспособљени да препознају њене формалне и садржинске карактеристике, као и промене њеног статуса, улоге и значења у друштвеној стварности од краја 19. до средине 20. века. Циљ учења је да студенти стекну општа и посебна знања о дивергентним токовима српске уметности дате епохе, као и о релевантним методолошким приступима у њиховој интерпретацији.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Исход предмета </w:t>
            </w:r>
          </w:p>
          <w:p w:rsidR="00000000" w:rsidDel="00000000" w:rsidP="00000000" w:rsidRDefault="00000000" w:rsidRPr="00000000" w14:paraId="0000003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завршетку курса студенти ће бити оспособљени да разумеју развој модерне и авангардне уметности у Србији од почетка до средине 20. века и да у пракси примене методологију историје уметности на конкретним уметничким делима: да уоче њихове морфолошке, концептуалне и жанровске карактеристике, да препознају технике и медије, да друштвеноисторијски лоцирају и контекстуализују парадигметичне феномене, њихове носиоце и остварења, те користе адекватнe методe у анализи, критичкотеоријском сагледавању и вредновању уметничких дела.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Садржај предмета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Теоријска настава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Настава је организована као циклус тематских и проблемских предавања, уз одговарајуће слајд пројекције. Програмска материја обухвата период од краја 19. века до 1950. године. Тематске целине односе се на уметничке феномене, покрете, школе и групе, као и на теоријске поставке уметности до средине 20. века, почев од пленеризма и импресионизма, преко широке струје „нових реализама“ и авангардних покрета, колоризма и интимизма, до социјално ангажоване уметности и социјалистичког реализма. Проблемски, настава је фокусирана на друштвеноисторијску контекстуализацију српске модерне и авангардне уметности, поимање уметничке слободе и политичког деловања уметности, промену концепције уметничког дела и артикулацију нетрадиционалних форми уметничког испољавања и деловања.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Протић, Миодраг Б. Српско сликарство ХХ века, књ. 1, Нолит, Београд, 1970.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Трифуновић, Лазар. Српско сликарство 1900-1950, Српска књижевна задруга, Београд, 2014.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Трифуновић, Лазар. Од импресионизма до енформела, Нолит, Београд, 1982.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Šuvaković, Miško i dr. Istorija umetnosti u Srbiji – XX vek, knj. 1, ORION ART, Beograd, 2010.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Чупић, Симона. Теме и идеје: српска уметност 1900–1941, Галерија Матице српске, Нови Сад, 2008.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ur. Počeci jugoslovenskog modernog slikarstva (1900-1920), Muzej savremene umetnosti, Beograd, 1973.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Живковић, Станислав. Београдски импресионисти, Златоусти, Београд, 2004.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Миљковић, Љубица. Светлост у мраку Првог светског рата: врхунска остварења протагониста импресионизма у Србији, Народни музеј, Београд, 2014.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Пођоли, Ренато. Теорија авангардне метности, Нолит, Београд, 1975.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Birger, Piter. Teorija avangarde, Narodna knjiga, Beograd, 1998.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Golbović, Vida i Subotić, Irina. Zenit i avangarda 20ih godina, Narodni muzej, Beograd, 1983.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Голубовић, Вида и Суботић, Ирина. Зенит 1921-1926, Народна библиотека Србије, Институт за књижевност и уметност и СКД Просвјета, Београд и Загреб, 2008.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Kruljac, Vesna. „Konfrontacije na relaciji zenitizam – jugo-dada: časopis kao platforma propagandne borbe za hegemoniju značenja“, Zbornik Seminara za studije moderne umetnosti Filozofskog fakulteta Univerziteta u Beogradu br. 16, (Beograd) 2020, 27-42.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Jovanov, Jasna. Demistifikacija apokrifa. Dadaizam na jugoslovenskim prostorima 1920-1922, Apostrof, Novi Sad, 1999.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Јованов, Јасна. Драган Алексић – ликовне критике, Спомен-збирка Павла Бељанског, Нови Сад, 2017.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Legat Marka Ristića. Likovna eksperimentacija grupe beogradskih nadrealista (1926-1939), Muzej savremene umetnosti, Beograd, 1993.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Тодић, Миланка. Немогуће. Уметност надреализма, Музеј примењене уметности, Београд 2002.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Todić, Milanka. „Nikola Vučo u zemlji Andaluzijskog psa“, Zbornik  Katedre za istoriju moderne umetnosti Filozofskog fakulteta u  Beogradu br. 2, (Beograd) 2006, 34-44.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Тодић, Миланка. „Умрежена авангарда: српски, француски и шпански надреализам“, Култура бр. 138, (Београд) 2013, 165-178.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Šuvaković, Miško. Nadrealizam. Slučajevi iz beogradskog i francuskog nadrealizma 20ih i 30ih godina XX veka, NU Božidar Adžija i Galerija BAB, Beograd, 2008.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Sretenović, Dejan. Urnebesni kliker. Umetnost i politika beogradskog nadrealizma, Službeni glasnik, Beograd, 2016.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Јовић, Бојан, Новаковић, Јелена и Тодоровић, Предраг ур. Авангарда: од даде до надреализма, Институт за књижевност и уметност и Музеј савремене уметности, Београд 2015.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Denegri, Ješa. Modernizam/Avangarda. Ogledi o međuratnom modernizmu i jugoslovenskim avangardama u jugoslovenskom umetničkom prostoru, Službeni glasnik, Beograd, 2012.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ur. Treća decenija: konstruktivno slikarstvo, Muzej savremene umetnosti, Beograd, 1967.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ur. Četvrta decenija: ekspresionizam boje, poetski realizam (1930-1940), Muzej savremene umetnosti, Beograd, 1971.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ur. Nadrealizam, socijalna umetnost (1929-1950), Muzej savremene umetnosti, Beograd, 1969.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Protić, Miodrag B. ur. Jugoslovenska skulptura (1870-1950), Muzej savremene umetnosti, Beograd, Beograd, 1975.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Грујић, Вера. Збирка југословенске скулптуре Народног музеја у Београду, Народни музеј, Београд, 2017.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Anđelković, Branislava i Dimitrijević, Branislav ur. Jedan vek grafike, Muzej savremene umetnosti, Beograd i SANU, Beograd, 2003.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Тодић, Миланка. Историја српске фотографије (1830-1940), Просвета и Музеј примењене уметности, Београд, 1993.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Benjamin, Walter. O fotografiji i umetnosti, prev. J. Aćin, Kulturni centar, Beograd, 2007.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Todić, Milanka. Fotografija i slika, Cicero, Beograd, 2001.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Тодић, Миланка. Фотографија и пропаганда 1945-1958, ЈУ Књижевна задруга и Helicon, Бања Лука и Панчево, 2005.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часова активне наставе: 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Остали часови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Предавања: 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Вежбе: 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ИР или СИР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Методе извођења наставе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предавања са илустрацијама примера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студентска индивидуална истраживања и презентације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дискусије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менторски рад/индивидуалне коректуре и консултације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учење из неакадемских извора (интернет, изложбе)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Оцена  знања (максимални број поена 100)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Предиспитне обавезе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Завршни испит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pos="567"/>
              </w:tabs>
              <w:spacing w:after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активност у току предавања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усмени испит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pos="567"/>
              </w:tabs>
              <w:spacing w:after="6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семинар-и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33AB"/>
    <w:pPr>
      <w:spacing w:after="0" w:line="240" w:lineRule="auto"/>
    </w:pPr>
    <w:rPr>
      <w:rFonts w:ascii="Calibri" w:cs="Times New Roman" w:eastAsia="Calibri" w:hAnsi="Calibri"/>
      <w:lang w:val="sr-Cyrl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B0DA3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sr-Latn-RS"/>
    </w:rPr>
  </w:style>
  <w:style w:type="table" w:styleId="TableGrid">
    <w:name w:val="Table Grid"/>
    <w:basedOn w:val="TableNormal"/>
    <w:rsid w:val="004D1F7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7+UKgrTAQZyXAYrhnf0IBsjViw==">AMUW2mVd7KVUfNLBq299c4ZfJChkoK35bB33HoAw7+HtfUEm/R8+MfCPWXvaLU5MdS/ntkgeIP8BxdnU88Fs0WzT/lHQ0WcarwY6yH2t3p1wPLHKjOagB/Q=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2019-11-27T21:04:00Z</dcterms:created>
  <dc:creator>Tanja Manojlović</dc:creator>
</cp:coreProperties>
</file>